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2A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Prof. Marta </w:t>
      </w:r>
      <w:proofErr w:type="spellStart"/>
      <w:r w:rsidRPr="00263489">
        <w:rPr>
          <w:rFonts w:ascii="Times New Roman" w:hAnsi="Times New Roman" w:cs="Times New Roman"/>
          <w:sz w:val="18"/>
          <w:szCs w:val="18"/>
          <w:lang w:val="en-US"/>
        </w:rPr>
        <w:t>Cenini</w:t>
      </w:r>
      <w:proofErr w:type="spellEnd"/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, short </w:t>
      </w:r>
      <w:proofErr w:type="spellStart"/>
      <w:r w:rsidRPr="00263489">
        <w:rPr>
          <w:rFonts w:ascii="Times New Roman" w:hAnsi="Times New Roman" w:cs="Times New Roman"/>
          <w:sz w:val="18"/>
          <w:szCs w:val="18"/>
          <w:lang w:val="en-US"/>
        </w:rPr>
        <w:t>cv</w:t>
      </w:r>
      <w:proofErr w:type="spellEnd"/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Current Position </w:t>
      </w:r>
    </w:p>
    <w:p w:rsid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Since 2012, Aggregate Professor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 Private Law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Introduction to Italian Private Law (course held in English), at the University of Milan, Faculty of Law</w:t>
      </w:r>
    </w:p>
    <w:p w:rsidR="00263489" w:rsidRDefault="00263489" w:rsidP="0026348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b/>
          <w:sz w:val="18"/>
          <w:szCs w:val="18"/>
          <w:lang w:val="en-US"/>
        </w:rPr>
        <w:t>Academic Qualifications</w:t>
      </w: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PhD in Civil and Comparative Law, </w:t>
      </w:r>
      <w:r>
        <w:rPr>
          <w:rFonts w:ascii="Times New Roman" w:hAnsi="Times New Roman" w:cs="Times New Roman"/>
          <w:sz w:val="18"/>
          <w:szCs w:val="18"/>
          <w:lang w:val="en-US"/>
        </w:rPr>
        <w:t>University</w:t>
      </w: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 of Turin, Italy [2008]</w:t>
      </w:r>
    </w:p>
    <w:p w:rsid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LLM, Master of Laws, </w:t>
      </w:r>
      <w:r w:rsidRPr="00263489">
        <w:rPr>
          <w:rFonts w:ascii="Times New Roman" w:hAnsi="Times New Roman" w:cs="Times New Roman"/>
          <w:i/>
          <w:sz w:val="18"/>
          <w:szCs w:val="18"/>
          <w:lang w:val="en-US"/>
        </w:rPr>
        <w:t>cum laude</w:t>
      </w: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University</w:t>
      </w: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 of Milan, Italy [2004]</w:t>
      </w:r>
    </w:p>
    <w:p w:rsidR="001821B3" w:rsidRDefault="001821B3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1821B3" w:rsidRPr="001821B3" w:rsidRDefault="001821B3" w:rsidP="001821B3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821B3">
        <w:rPr>
          <w:rFonts w:ascii="Times New Roman" w:hAnsi="Times New Roman" w:cs="Times New Roman"/>
          <w:b/>
          <w:sz w:val="18"/>
          <w:szCs w:val="18"/>
          <w:lang w:val="en-US"/>
        </w:rPr>
        <w:t xml:space="preserve">Research interests  </w:t>
      </w:r>
    </w:p>
    <w:p w:rsidR="001821B3" w:rsidRPr="001821B3" w:rsidRDefault="001821B3" w:rsidP="001821B3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 xml:space="preserve"> published in English in the fields of contract and tort law from a comparative and economic perspective. In Italian,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wrote essays 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>in the areas of contract law, consumer law, property law, European private law and securities l</w:t>
      </w:r>
      <w:r>
        <w:rPr>
          <w:rFonts w:ascii="Times New Roman" w:hAnsi="Times New Roman" w:cs="Times New Roman"/>
          <w:sz w:val="18"/>
          <w:szCs w:val="18"/>
          <w:lang w:val="en-US"/>
        </w:rPr>
        <w:t>aw.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During the last years, I have been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06E0C">
        <w:rPr>
          <w:rFonts w:ascii="Times New Roman" w:hAnsi="Times New Roman" w:cs="Times New Roman"/>
          <w:sz w:val="18"/>
          <w:szCs w:val="18"/>
          <w:lang w:val="en-US"/>
        </w:rPr>
        <w:t>focusing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06E0C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1821B3">
        <w:rPr>
          <w:rFonts w:ascii="Times New Roman" w:hAnsi="Times New Roman" w:cs="Times New Roman"/>
          <w:sz w:val="18"/>
          <w:szCs w:val="18"/>
          <w:lang w:val="en-US"/>
        </w:rPr>
        <w:t>n environmental private law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I </w:t>
      </w:r>
      <w:r w:rsidR="00106E0C">
        <w:rPr>
          <w:rFonts w:ascii="Times New Roman" w:hAnsi="Times New Roman" w:cs="Times New Roman"/>
          <w:sz w:val="18"/>
          <w:szCs w:val="18"/>
          <w:lang w:val="en-US"/>
        </w:rPr>
        <w:t xml:space="preserve">am </w:t>
      </w:r>
      <w:r>
        <w:rPr>
          <w:rFonts w:ascii="Times New Roman" w:hAnsi="Times New Roman" w:cs="Times New Roman"/>
          <w:sz w:val="18"/>
          <w:szCs w:val="18"/>
          <w:lang w:val="en-US"/>
        </w:rPr>
        <w:t>currently writing a book about environmental law and property law.</w:t>
      </w:r>
    </w:p>
    <w:p w:rsidR="001821B3" w:rsidRPr="00263489" w:rsidRDefault="001821B3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b/>
          <w:sz w:val="18"/>
          <w:szCs w:val="18"/>
          <w:lang w:val="en-US"/>
        </w:rPr>
        <w:t xml:space="preserve">Recent and most relevant publications: </w:t>
      </w:r>
    </w:p>
    <w:p w:rsid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63489">
        <w:rPr>
          <w:rFonts w:ascii="Times New Roman" w:hAnsi="Times New Roman" w:cs="Times New Roman"/>
          <w:sz w:val="18"/>
          <w:szCs w:val="18"/>
          <w:lang w:val="en-US"/>
        </w:rPr>
        <w:t xml:space="preserve">Books: </w:t>
      </w:r>
    </w:p>
    <w:p w:rsidR="00263489" w:rsidRPr="00263489" w:rsidRDefault="001821B3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Cenini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proofErr w:type="spellStart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>Cerchia</w:t>
      </w:r>
      <w:proofErr w:type="spellEnd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</w:t>
      </w:r>
      <w:r w:rsidR="00263489" w:rsidRPr="00263489">
        <w:rPr>
          <w:rFonts w:ascii="Times New Roman" w:eastAsia="Calibri" w:hAnsi="Times New Roman" w:cs="Times New Roman"/>
          <w:i/>
          <w:sz w:val="18"/>
          <w:szCs w:val="18"/>
          <w:lang w:val="en-US"/>
        </w:rPr>
        <w:t>Cases and materials on Italian Private Law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>, Milano, Giuffrè, 2016</w:t>
      </w:r>
      <w:r w:rsidR="00263489">
        <w:rPr>
          <w:rFonts w:ascii="Times New Roman" w:hAnsi="Times New Roman" w:cs="Times New Roman"/>
          <w:sz w:val="18"/>
          <w:szCs w:val="18"/>
          <w:lang w:val="en-US"/>
        </w:rPr>
        <w:t xml:space="preserve"> (In English)</w:t>
      </w:r>
    </w:p>
    <w:p w:rsidR="001821B3" w:rsidRPr="001821B3" w:rsidRDefault="00263489" w:rsidP="00263489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63489">
        <w:rPr>
          <w:rFonts w:ascii="Times New Roman" w:eastAsia="Calibri" w:hAnsi="Times New Roman" w:cs="Times New Roman"/>
          <w:iCs/>
          <w:sz w:val="18"/>
          <w:szCs w:val="18"/>
        </w:rPr>
        <w:t>Cenini</w:t>
      </w:r>
      <w:proofErr w:type="spellEnd"/>
      <w:r w:rsidRPr="00263489"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r w:rsidRPr="0026348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Gli acquisti </w:t>
      </w:r>
      <w:r w:rsidRPr="00263489">
        <w:rPr>
          <w:rFonts w:ascii="Times New Roman" w:eastAsia="Calibri" w:hAnsi="Times New Roman" w:cs="Times New Roman"/>
          <w:sz w:val="18"/>
          <w:szCs w:val="18"/>
        </w:rPr>
        <w:t>a non domino</w:t>
      </w:r>
      <w:r w:rsidRPr="0026348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r w:rsidRPr="00263489">
        <w:rPr>
          <w:rFonts w:ascii="Times New Roman" w:eastAsia="Calibri" w:hAnsi="Times New Roman" w:cs="Times New Roman"/>
          <w:sz w:val="18"/>
          <w:szCs w:val="18"/>
        </w:rPr>
        <w:t>Milano,</w:t>
      </w:r>
      <w:r w:rsidRPr="00263489">
        <w:rPr>
          <w:rFonts w:ascii="Times New Roman" w:eastAsia="Calibri" w:hAnsi="Times New Roman" w:cs="Times New Roman"/>
          <w:iCs/>
          <w:sz w:val="18"/>
          <w:szCs w:val="18"/>
        </w:rPr>
        <w:t>Giuffrè</w:t>
      </w:r>
      <w:r w:rsidRPr="0026348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r w:rsidRPr="00263489">
        <w:rPr>
          <w:rFonts w:ascii="Times New Roman" w:eastAsia="Calibri" w:hAnsi="Times New Roman" w:cs="Times New Roman"/>
          <w:sz w:val="18"/>
          <w:szCs w:val="18"/>
        </w:rPr>
        <w:t>2009</w:t>
      </w:r>
    </w:p>
    <w:p w:rsidR="00263489" w:rsidRPr="001821B3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Articles:</w:t>
      </w:r>
    </w:p>
    <w:p w:rsidR="00263489" w:rsidRDefault="001821B3" w:rsidP="00263489">
      <w:pPr>
        <w:spacing w:after="0" w:line="360" w:lineRule="auto"/>
        <w:rPr>
          <w:rFonts w:ascii="Times New Roman" w:hAnsi="Times New Roman" w:cs="Times New Roman"/>
          <w:iCs/>
          <w:sz w:val="18"/>
          <w:szCs w:val="18"/>
          <w:lang w:val="en-GB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Parisi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Cenini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="00263489" w:rsidRPr="00263489">
        <w:rPr>
          <w:rFonts w:ascii="Times New Roman" w:eastAsia="Calibri" w:hAnsi="Times New Roman" w:cs="Times New Roman"/>
          <w:sz w:val="18"/>
          <w:szCs w:val="18"/>
          <w:lang w:val="en-GB"/>
        </w:rPr>
        <w:t>Luppi</w:t>
      </w:r>
      <w:proofErr w:type="spellEnd"/>
      <w:r w:rsidR="00263489" w:rsidRPr="00263489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, </w:t>
      </w:r>
      <w:r w:rsidR="00263489" w:rsidRPr="00263489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Enforcing Bilateral Promises: A Comparative Law and Economics Perspective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, in </w:t>
      </w:r>
      <w:r w:rsidR="00263489" w:rsidRPr="00263489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European Review of Private Law</w:t>
      </w:r>
      <w:r w:rsidR="00263489" w:rsidRPr="00263489">
        <w:rPr>
          <w:rFonts w:ascii="Times New Roman" w:eastAsia="Calibri" w:hAnsi="Times New Roman" w:cs="Times New Roman"/>
          <w:iCs/>
          <w:sz w:val="18"/>
          <w:szCs w:val="18"/>
          <w:lang w:val="en-GB"/>
        </w:rPr>
        <w:t>, 2013, 2, 423-450</w:t>
      </w:r>
    </w:p>
    <w:p w:rsidR="00263489" w:rsidRPr="00263489" w:rsidRDefault="001821B3" w:rsidP="00263489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Cenini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Luppi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proofErr w:type="spellStart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>Parisi</w:t>
      </w:r>
      <w:proofErr w:type="spellEnd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</w:t>
      </w:r>
      <w:r w:rsidR="00263489" w:rsidRPr="00263489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The Comparative Law and Economics of Frustration in Contracts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in </w:t>
      </w:r>
      <w:proofErr w:type="spellStart"/>
      <w:r w:rsidR="00057886">
        <w:rPr>
          <w:rFonts w:ascii="Times New Roman" w:hAnsi="Times New Roman" w:cs="Times New Roman"/>
          <w:sz w:val="18"/>
          <w:szCs w:val="18"/>
          <w:lang w:val="en-US"/>
        </w:rPr>
        <w:t>Hondius</w:t>
      </w:r>
      <w:proofErr w:type="spellEnd"/>
      <w:r w:rsidR="00057886">
        <w:rPr>
          <w:rFonts w:ascii="Times New Roman" w:hAnsi="Times New Roman" w:cs="Times New Roman"/>
          <w:sz w:val="18"/>
          <w:szCs w:val="18"/>
          <w:lang w:val="en-US"/>
        </w:rPr>
        <w:t xml:space="preserve"> &amp;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>Grigoleit</w:t>
      </w:r>
      <w:proofErr w:type="spellEnd"/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(eds.), </w:t>
      </w:r>
      <w:r w:rsidR="00263489" w:rsidRPr="00263489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Frustration and Flexibility of Contractual Obligations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</w:t>
      </w:r>
      <w:r w:rsidR="00263489" w:rsidRPr="00263489">
        <w:rPr>
          <w:rFonts w:ascii="Times New Roman" w:eastAsia="Calibri" w:hAnsi="Times New Roman" w:cs="Times New Roman"/>
          <w:i/>
          <w:sz w:val="18"/>
          <w:szCs w:val="18"/>
          <w:lang w:val="en-US"/>
        </w:rPr>
        <w:t>Common Core of European Private Law</w:t>
      </w:r>
      <w:r w:rsidR="00263489" w:rsidRPr="00263489">
        <w:rPr>
          <w:rFonts w:ascii="Times New Roman" w:eastAsia="Calibri" w:hAnsi="Times New Roman" w:cs="Times New Roman"/>
          <w:sz w:val="18"/>
          <w:szCs w:val="18"/>
          <w:lang w:val="en-US"/>
        </w:rPr>
        <w:t>, Cambridge University Press, 2011, 33-51</w:t>
      </w: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63489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6" w:history="1">
        <w:r w:rsidRPr="00263489">
          <w:rPr>
            <w:rStyle w:val="Collegamentoipertestuale"/>
            <w:rFonts w:ascii="Times New Roman" w:hAnsi="Times New Roman" w:cs="Times New Roman"/>
            <w:sz w:val="18"/>
            <w:szCs w:val="18"/>
          </w:rPr>
          <w:t>marta.cenini@unimi.it</w:t>
        </w:r>
      </w:hyperlink>
    </w:p>
    <w:p w:rsidR="00263489" w:rsidRPr="00263489" w:rsidRDefault="00263489" w:rsidP="0026348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263489" w:rsidRPr="00263489" w:rsidSect="00406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52" w:rsidRDefault="00095C52" w:rsidP="00263489">
      <w:pPr>
        <w:spacing w:after="0" w:line="240" w:lineRule="auto"/>
      </w:pPr>
      <w:r>
        <w:separator/>
      </w:r>
    </w:p>
  </w:endnote>
  <w:endnote w:type="continuationSeparator" w:id="0">
    <w:p w:rsidR="00095C52" w:rsidRDefault="00095C52" w:rsidP="0026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52" w:rsidRDefault="00095C52" w:rsidP="00263489">
      <w:pPr>
        <w:spacing w:after="0" w:line="240" w:lineRule="auto"/>
      </w:pPr>
      <w:r>
        <w:separator/>
      </w:r>
    </w:p>
  </w:footnote>
  <w:footnote w:type="continuationSeparator" w:id="0">
    <w:p w:rsidR="00095C52" w:rsidRDefault="00095C52" w:rsidP="0026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489"/>
    <w:rsid w:val="00057886"/>
    <w:rsid w:val="00095C52"/>
    <w:rsid w:val="00106E0C"/>
    <w:rsid w:val="001821B3"/>
    <w:rsid w:val="00263489"/>
    <w:rsid w:val="0040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9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48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48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489"/>
    <w:rPr>
      <w:rFonts w:ascii="Calibri" w:eastAsia="Calibri" w:hAnsi="Calibri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2634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cenini@unim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2016-04-29T14:37:00Z</dcterms:created>
  <dcterms:modified xsi:type="dcterms:W3CDTF">2016-04-29T14:52:00Z</dcterms:modified>
</cp:coreProperties>
</file>