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A" w:rsidRDefault="0000638A" w:rsidP="0000638A">
      <w:pPr>
        <w:jc w:val="both"/>
        <w:rPr>
          <w:rFonts w:ascii="Garamond" w:hAnsi="Garamond" w:cs="Tahoma"/>
          <w:lang w:val="en-US"/>
        </w:rPr>
      </w:pPr>
      <w:r w:rsidRPr="0050005C">
        <w:rPr>
          <w:rFonts w:ascii="Garamond" w:hAnsi="Garamond" w:cs="Tahoma"/>
          <w:lang w:val="en-US"/>
        </w:rPr>
        <w:t xml:space="preserve">Santiago Vallejo </w:t>
      </w:r>
      <w:proofErr w:type="spellStart"/>
      <w:r w:rsidRPr="0050005C">
        <w:rPr>
          <w:rFonts w:ascii="Garamond" w:hAnsi="Garamond" w:cs="Tahoma"/>
          <w:lang w:val="en-US"/>
        </w:rPr>
        <w:t>Galárraga</w:t>
      </w:r>
      <w:proofErr w:type="spellEnd"/>
      <w:r w:rsidRPr="0050005C">
        <w:rPr>
          <w:rFonts w:ascii="Garamond" w:hAnsi="Garamond" w:cs="Tahoma"/>
          <w:lang w:val="en-US"/>
        </w:rPr>
        <w:t xml:space="preserve"> is an Ecuadorian attorney, with a Master degree in Environmental Studies. His professional experience of about fifteen years has been focused on Environmental Management and Legal Consulting of Natural Resources. During his career as a public official, he served like Chief Executive Officer of Social and Environmental Management at Electricity Corporation of Ecuador, Unit of Business TRANSELECTRIC. Besides, he is a University Professor since 2003. Currently, he is continuing his professional training, been part of the PhD Program of Constitutional and Environmental Law at the University of Szeged, in Hungary.</w:t>
      </w:r>
    </w:p>
    <w:p w:rsidR="003A3AAA" w:rsidRPr="0000638A" w:rsidRDefault="003A3AAA">
      <w:pPr>
        <w:rPr>
          <w:lang w:val="en-US"/>
        </w:rPr>
      </w:pPr>
      <w:bookmarkStart w:id="0" w:name="_GoBack"/>
      <w:bookmarkEnd w:id="0"/>
    </w:p>
    <w:sectPr w:rsidR="003A3AAA" w:rsidRPr="000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8A"/>
    <w:rsid w:val="0000638A"/>
    <w:rsid w:val="00016425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2016-09-07T12:19:00Z</dcterms:created>
  <dcterms:modified xsi:type="dcterms:W3CDTF">2016-09-07T12:19:00Z</dcterms:modified>
</cp:coreProperties>
</file>